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B" w:rsidRPr="00D41B8B" w:rsidRDefault="00D41B8B" w:rsidP="00D41B8B">
      <w:pPr>
        <w:spacing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Если иное не установлено брачным договором, на имущество супругов распространяется режим совместной собственности.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(п. 1 ст. 33, п. 1 ст. 42 СК РФ).</w:t>
      </w:r>
    </w:p>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Различие режимов совместной и долевой собственности супругов состоит в том, что имущество может находиться в общей собственности с определением доли каждого из супругов в праве собственности (долевая собственность) или без определения таких долей (совместная собственность) (п. п. 1, 2 ст. 244 ГК РФ). </w:t>
      </w:r>
    </w:p>
    <w:p w:rsidR="00D41B8B" w:rsidRPr="00D41B8B" w:rsidRDefault="00D41B8B" w:rsidP="00D41B8B">
      <w:pPr>
        <w:spacing w:after="0" w:line="168" w:lineRule="atLeast"/>
        <w:rPr>
          <w:rFonts w:ascii="Times New Roman" w:eastAsia="Times New Roman" w:hAnsi="Times New Roman" w:cs="Times New Roman"/>
          <w:sz w:val="17"/>
          <w:szCs w:val="17"/>
          <w:lang w:eastAsia="ru-RU"/>
        </w:rPr>
      </w:pPr>
      <w:r w:rsidRPr="00D41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D41B8B" w:rsidRPr="00D41B8B" w:rsidTr="00D41B8B">
        <w:tc>
          <w:tcPr>
            <w:tcW w:w="0" w:type="auto"/>
            <w:tcMar>
              <w:top w:w="0" w:type="dxa"/>
              <w:left w:w="0" w:type="dxa"/>
              <w:bottom w:w="0" w:type="dxa"/>
              <w:right w:w="0" w:type="dxa"/>
            </w:tcMar>
            <w:vAlign w:val="center"/>
            <w:hideMark/>
          </w:tcPr>
          <w:p w:rsidR="00D41B8B" w:rsidRPr="00D41B8B" w:rsidRDefault="00D41B8B" w:rsidP="00D41B8B">
            <w:pPr>
              <w:spacing w:after="0" w:line="288" w:lineRule="atLeast"/>
              <w:jc w:val="both"/>
              <w:rPr>
                <w:rFonts w:ascii="Times New Roman" w:eastAsia="Times New Roman" w:hAnsi="Times New Roman" w:cs="Times New Roman"/>
                <w:sz w:val="32"/>
                <w:szCs w:val="32"/>
                <w:lang w:eastAsia="ru-RU"/>
              </w:rPr>
            </w:pPr>
            <w:r w:rsidRPr="00D41B8B">
              <w:rPr>
                <w:rFonts w:ascii="Times New Roman" w:eastAsia="Times New Roman" w:hAnsi="Times New Roman" w:cs="Times New Roman"/>
                <w:sz w:val="32"/>
                <w:szCs w:val="32"/>
                <w:lang w:eastAsia="ru-RU"/>
              </w:rPr>
              <w:t xml:space="preserve">  </w:t>
            </w:r>
          </w:p>
          <w:p w:rsidR="00D41B8B" w:rsidRPr="00D41B8B" w:rsidRDefault="00D41B8B" w:rsidP="00D41B8B">
            <w:pPr>
              <w:spacing w:after="0" w:line="288" w:lineRule="atLeast"/>
              <w:rPr>
                <w:rFonts w:ascii="Times New Roman" w:eastAsia="Times New Roman" w:hAnsi="Times New Roman" w:cs="Times New Roman"/>
                <w:sz w:val="32"/>
                <w:szCs w:val="32"/>
                <w:lang w:eastAsia="ru-RU"/>
              </w:rPr>
            </w:pPr>
            <w:r w:rsidRPr="00D41B8B">
              <w:rPr>
                <w:rFonts w:ascii="Times New Roman" w:eastAsia="Times New Roman" w:hAnsi="Times New Roman" w:cs="Times New Roman"/>
                <w:b/>
                <w:bCs/>
                <w:sz w:val="32"/>
                <w:szCs w:val="32"/>
                <w:lang w:eastAsia="ru-RU"/>
              </w:rPr>
              <w:t>Что относится к общему имуществу супругов</w:t>
            </w:r>
            <w:r w:rsidRPr="00D41B8B">
              <w:rPr>
                <w:rFonts w:ascii="Times New Roman" w:eastAsia="Times New Roman" w:hAnsi="Times New Roman" w:cs="Times New Roman"/>
                <w:sz w:val="32"/>
                <w:szCs w:val="32"/>
                <w:lang w:eastAsia="ru-RU"/>
              </w:rPr>
              <w:t xml:space="preserve"> </w:t>
            </w:r>
          </w:p>
        </w:tc>
      </w:tr>
    </w:tbl>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(п. п. 1, 2 ст. 34 СК РФ; п. 15 Постановления Пленума Верховного Суда РФ от 05.11.1998 N 15):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доходы каждого из супругов от трудовой деятельности, предпринимательской деятельности и результатов интеллектуальной деятельности. </w:t>
      </w:r>
    </w:p>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Денежные средства, полученные супругом (супругой) после прекращения брака от работодателя во исполнение ранее возникших обязательств, вытекающих из трудовых отношений (например, задержанная заработная плата), за период, когда супруги еще состояли в браке, являются общим имуществом супругов (п. 3 Обзора, утв. Президиумом Верховного Суда РФ 01.06.2022);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w:t>
      </w:r>
    </w:p>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(п. 3 ст. 34 СК РФ). </w:t>
      </w:r>
    </w:p>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Владение, пользование и распоряжение общим имуществом супругов осуществляются по обоюдному согласию супругов. При совершении одним из супругов сделки по распоряжению общим имуществом супругов в общем случае предполагается, что он действует с согласия другого супруга (п. п. 1, 2 ст. 35 СК РФ; п. 1 ст. 253 ГК РФ). </w:t>
      </w:r>
    </w:p>
    <w:p w:rsidR="00D41B8B" w:rsidRPr="00D41B8B" w:rsidRDefault="00D41B8B" w:rsidP="00D41B8B">
      <w:pPr>
        <w:spacing w:after="0" w:line="168" w:lineRule="atLeast"/>
        <w:rPr>
          <w:rFonts w:ascii="Times New Roman" w:eastAsia="Times New Roman" w:hAnsi="Times New Roman" w:cs="Times New Roman"/>
          <w:sz w:val="17"/>
          <w:szCs w:val="17"/>
          <w:lang w:eastAsia="ru-RU"/>
        </w:rPr>
      </w:pPr>
      <w:r w:rsidRPr="00D41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D41B8B" w:rsidRPr="00D41B8B" w:rsidTr="00D41B8B">
        <w:tc>
          <w:tcPr>
            <w:tcW w:w="0" w:type="auto"/>
            <w:tcMar>
              <w:top w:w="0" w:type="dxa"/>
              <w:left w:w="0" w:type="dxa"/>
              <w:bottom w:w="0" w:type="dxa"/>
              <w:right w:w="0" w:type="dxa"/>
            </w:tcMar>
            <w:vAlign w:val="center"/>
            <w:hideMark/>
          </w:tcPr>
          <w:p w:rsidR="00D41B8B" w:rsidRPr="00D41B8B" w:rsidRDefault="00D41B8B" w:rsidP="00D41B8B">
            <w:pPr>
              <w:spacing w:after="0" w:line="288" w:lineRule="atLeast"/>
              <w:jc w:val="both"/>
              <w:rPr>
                <w:rFonts w:ascii="Times New Roman" w:eastAsia="Times New Roman" w:hAnsi="Times New Roman" w:cs="Times New Roman"/>
                <w:sz w:val="32"/>
                <w:szCs w:val="32"/>
                <w:lang w:eastAsia="ru-RU"/>
              </w:rPr>
            </w:pPr>
            <w:r w:rsidRPr="00D41B8B">
              <w:rPr>
                <w:rFonts w:ascii="Times New Roman" w:eastAsia="Times New Roman" w:hAnsi="Times New Roman" w:cs="Times New Roman"/>
                <w:sz w:val="32"/>
                <w:szCs w:val="32"/>
                <w:lang w:eastAsia="ru-RU"/>
              </w:rPr>
              <w:t xml:space="preserve">  </w:t>
            </w:r>
          </w:p>
          <w:p w:rsidR="00D41B8B" w:rsidRPr="00D41B8B" w:rsidRDefault="00D41B8B" w:rsidP="00D41B8B">
            <w:pPr>
              <w:spacing w:after="0" w:line="288" w:lineRule="atLeast"/>
              <w:rPr>
                <w:rFonts w:ascii="Times New Roman" w:eastAsia="Times New Roman" w:hAnsi="Times New Roman" w:cs="Times New Roman"/>
                <w:sz w:val="32"/>
                <w:szCs w:val="32"/>
                <w:lang w:eastAsia="ru-RU"/>
              </w:rPr>
            </w:pPr>
            <w:r w:rsidRPr="00D41B8B">
              <w:rPr>
                <w:rFonts w:ascii="Times New Roman" w:eastAsia="Times New Roman" w:hAnsi="Times New Roman" w:cs="Times New Roman"/>
                <w:b/>
                <w:bCs/>
                <w:sz w:val="32"/>
                <w:szCs w:val="32"/>
                <w:lang w:eastAsia="ru-RU"/>
              </w:rPr>
              <w:t>Что не относится к общему имуществу супругов</w:t>
            </w:r>
            <w:r w:rsidRPr="00D41B8B">
              <w:rPr>
                <w:rFonts w:ascii="Times New Roman" w:eastAsia="Times New Roman" w:hAnsi="Times New Roman" w:cs="Times New Roman"/>
                <w:sz w:val="32"/>
                <w:szCs w:val="32"/>
                <w:lang w:eastAsia="ru-RU"/>
              </w:rPr>
              <w:t xml:space="preserve"> </w:t>
            </w:r>
          </w:p>
        </w:tc>
      </w:tr>
    </w:tbl>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lastRenderedPageBreak/>
        <w:t xml:space="preserve">Законный режим имущества супругов не распространяется на следующее (ст. 36, п. п. 4, 5 ст. 38 СК РФ; п. п. 15, 16 Постановления Пленума Верховного Суда РФ N 15):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имущество, приобретенное во время брака, но на личные средства одного из супругов, принадлежавшие ему до вступления в брак;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имущество, принадлежавшее каждому из супругов до вступления в брак;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имущество, полученное одним из супругов во время брака в дар, в порядке наследования или по иным безвозмездным сделкам;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вещи индивидуального пользования (одежда, обувь и др.), за исключением драгоценностей и других предметов роскоши;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исключительное право на результат интеллектуальной деятельности, созданный одним из супругов;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имущество, нажитое каждым из супругов в период их раздельного проживания при прекращении семейных отношений; </w:t>
      </w:r>
    </w:p>
    <w:p w:rsidR="00D41B8B" w:rsidRPr="00D41B8B" w:rsidRDefault="00D41B8B" w:rsidP="00D41B8B">
      <w:pPr>
        <w:spacing w:before="168" w:after="0" w:line="288" w:lineRule="atLeast"/>
        <w:ind w:hanging="225"/>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 банковские вклады, открытые на имя несовершеннолетних детей. </w:t>
      </w:r>
    </w:p>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Так, например, квартира, приобретенная одним из супругов до брака, в том числе за счет ипотечного кредита, по общему правилу не является совместно нажитым имуществом супругов и не подлежит разделу между ними (п. п. 1, 2 ст. 34, п. 1 ст. 36 СК РФ; Апелляционное определение Московского городского суда от 16.11.2021 по делу N 2-332/2021). </w:t>
      </w:r>
    </w:p>
    <w:p w:rsidR="00D41B8B" w:rsidRPr="00D41B8B" w:rsidRDefault="00D41B8B" w:rsidP="00D41B8B">
      <w:pPr>
        <w:spacing w:before="168" w:after="0" w:line="288" w:lineRule="atLeast"/>
        <w:jc w:val="both"/>
        <w:rPr>
          <w:rFonts w:ascii="Times New Roman" w:eastAsia="Times New Roman" w:hAnsi="Times New Roman" w:cs="Times New Roman"/>
          <w:sz w:val="24"/>
          <w:szCs w:val="24"/>
          <w:lang w:eastAsia="ru-RU"/>
        </w:rPr>
      </w:pPr>
      <w:r w:rsidRPr="00D41B8B">
        <w:rPr>
          <w:rFonts w:ascii="Times New Roman" w:eastAsia="Times New Roman" w:hAnsi="Times New Roman" w:cs="Times New Roman"/>
          <w:sz w:val="24"/>
          <w:szCs w:val="24"/>
          <w:lang w:eastAsia="ru-RU"/>
        </w:rPr>
        <w:t xml:space="preserve">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сделаны вложения, значительно увеличивающие стоимость этого имущества (капитальный ремонт, реконструкция, переоборудование и др.) (ст. 37 СК РФ; п. 2 ст. 256 ГК РФ). </w:t>
      </w:r>
    </w:p>
    <w:p w:rsidR="000D3132" w:rsidRDefault="000D3132">
      <w:bookmarkStart w:id="0" w:name="_GoBack"/>
      <w:bookmarkEnd w:id="0"/>
    </w:p>
    <w:sectPr w:rsidR="000D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C6"/>
    <w:rsid w:val="000D3132"/>
    <w:rsid w:val="00B141C6"/>
    <w:rsid w:val="00D4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A8C8B-DAAE-4E70-802C-A73E5991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B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611">
      <w:bodyDiv w:val="1"/>
      <w:marLeft w:val="0"/>
      <w:marRight w:val="0"/>
      <w:marTop w:val="0"/>
      <w:marBottom w:val="0"/>
      <w:divBdr>
        <w:top w:val="none" w:sz="0" w:space="0" w:color="auto"/>
        <w:left w:val="none" w:sz="0" w:space="0" w:color="auto"/>
        <w:bottom w:val="none" w:sz="0" w:space="0" w:color="auto"/>
        <w:right w:val="none" w:sz="0" w:space="0" w:color="auto"/>
      </w:divBdr>
      <w:divsChild>
        <w:div w:id="2092198777">
          <w:marLeft w:val="0"/>
          <w:marRight w:val="0"/>
          <w:marTop w:val="0"/>
          <w:marBottom w:val="0"/>
          <w:divBdr>
            <w:top w:val="none" w:sz="0" w:space="0" w:color="auto"/>
            <w:left w:val="none" w:sz="0" w:space="0" w:color="auto"/>
            <w:bottom w:val="none" w:sz="0" w:space="0" w:color="auto"/>
            <w:right w:val="none" w:sz="0" w:space="0" w:color="auto"/>
          </w:divBdr>
        </w:div>
        <w:div w:id="91586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Александровна</dc:creator>
  <cp:keywords/>
  <dc:description/>
  <cp:lastModifiedBy>Попова Анна Александровна</cp:lastModifiedBy>
  <cp:revision>2</cp:revision>
  <dcterms:created xsi:type="dcterms:W3CDTF">2024-07-03T09:34:00Z</dcterms:created>
  <dcterms:modified xsi:type="dcterms:W3CDTF">2024-07-03T09:34:00Z</dcterms:modified>
</cp:coreProperties>
</file>